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0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Nombre completo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Rut xxxxx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Teléfonos +56 9 xxxxxx</w:t>
      </w:r>
    </w:p>
    <w:p w:rsidR="00000000" w:rsidDel="00000000" w:rsidP="00000000" w:rsidRDefault="00000000" w:rsidRPr="00000000" w14:paraId="00000005">
      <w:pPr>
        <w:pBdr>
          <w:bottom w:color="000000" w:space="1" w:sz="12" w:val="single"/>
        </w:pBd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e-mail xxxx@xxxx.cl</w:t>
      </w:r>
    </w:p>
    <w:p w:rsidR="00000000" w:rsidDel="00000000" w:rsidP="00000000" w:rsidRDefault="00000000" w:rsidRPr="00000000" w14:paraId="00000006">
      <w:pPr>
        <w:pBdr>
          <w:bottom w:color="000000" w:space="1" w:sz="12" w:val="single"/>
        </w:pBdr>
        <w:spacing w:after="0" w:line="30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ANTECEDENTES ACADÉMICOS</w:t>
      </w:r>
    </w:p>
    <w:tbl>
      <w:tblPr>
        <w:tblStyle w:val="Table1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946"/>
        <w:tblGridChange w:id="0">
          <w:tblGrid>
            <w:gridCol w:w="1838"/>
            <w:gridCol w:w="6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Licenciado en 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año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Ingeniero 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Magíster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Universidad</w:t>
            </w:r>
          </w:p>
        </w:tc>
      </w:tr>
    </w:tbl>
    <w:p w:rsidR="00000000" w:rsidDel="00000000" w:rsidP="00000000" w:rsidRDefault="00000000" w:rsidRPr="00000000" w14:paraId="00000011">
      <w:pPr>
        <w:pBdr>
          <w:bottom w:color="000000" w:space="1" w:sz="12" w:val="single"/>
        </w:pBdr>
        <w:spacing w:after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EXPERIENCIA EN INVESTIGACIÓN</w:t>
      </w:r>
    </w:p>
    <w:tbl>
      <w:tblPr>
        <w:tblStyle w:val="Table2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946"/>
        <w:tblGridChange w:id="0">
          <w:tblGrid>
            <w:gridCol w:w="1838"/>
            <w:gridCol w:w="6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PERSONAL TÉCNICO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IDeA ID21476 “Valorización de residuos lignocelulósicos de la industria celulosa”.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TESISTA PREGRADO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Fondecyt 1200743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Estudio de la cinética de bioconversión de material lignocelulósico a bioetanol.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ASISTENTE DE INVESTIGACIÓN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Proyecto FIA PYT-2019-0696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Desarrollo de compositos de quitosano como antifúngicos para arándanos de exportación.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bottom w:color="000000" w:space="1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EXPERIENCIA LABORAL</w:t>
      </w:r>
    </w:p>
    <w:tbl>
      <w:tblPr>
        <w:tblStyle w:val="Table3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6946"/>
        <w:tblGridChange w:id="0">
          <w:tblGrid>
            <w:gridCol w:w="1838"/>
            <w:gridCol w:w="6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SUPERVISOR CONTROL DE CALIDAD.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Empresa Danone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Chillán, Región Ñuble, Chile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ANALISTA DE LABORATORIO, Control de Calidad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Empresa de Alimentos Selecta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Talca, Región del Maule, Chile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PRÁCTICA DE ESTUDIOS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Empresa Cervecería Garza Blanca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Paillaco, Región de Los Ríos, Chile.</w:t>
            </w:r>
          </w:p>
        </w:tc>
      </w:tr>
    </w:tbl>
    <w:p w:rsidR="00000000" w:rsidDel="00000000" w:rsidP="00000000" w:rsidRDefault="00000000" w:rsidRPr="00000000" w14:paraId="0000002C">
      <w:pPr>
        <w:pBdr>
          <w:bottom w:color="000000" w:space="1" w:sz="12" w:val="single"/>
        </w:pBdr>
        <w:spacing w:after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PUBLICACIONES</w:t>
      </w:r>
    </w:p>
    <w:tbl>
      <w:tblPr>
        <w:tblStyle w:val="Table4"/>
        <w:tblW w:w="87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7796"/>
        <w:tblGridChange w:id="0">
          <w:tblGrid>
            <w:gridCol w:w="993"/>
            <w:gridCol w:w="77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Gómez, L. and Acuña, P. Barrier properties of bio-nanocomposites and their potential applications in food packaging. Journal Food Engineering, 112, 9</w:t>
            </w:r>
            <w:r w:rsidDel="00000000" w:rsidR="00000000" w:rsidRPr="00000000">
              <w:rPr>
                <w:rFonts w:ascii="Symbol" w:cs="Symbol" w:eastAsia="Symbol" w:hAnsi="Symbol"/>
                <w:sz w:val="22"/>
                <w:szCs w:val="22"/>
                <w:rtl w:val="0"/>
              </w:rPr>
              <w:t xml:space="preserve">−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16. </w:t>
            </w:r>
            <w:r w:rsidDel="00000000" w:rsidR="00000000" w:rsidRPr="00000000">
              <w:rPr>
                <w:rFonts w:ascii="Calibri" w:cs="Calibri" w:eastAsia="Calibri" w:hAnsi="Calibri"/>
                <w:color w:val="0070c0"/>
                <w:sz w:val="22"/>
                <w:szCs w:val="22"/>
                <w:rtl w:val="0"/>
              </w:rPr>
              <w:t xml:space="preserve">https://doi.org/10.1016/j.foodcont.2020.107086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120" w:line="240" w:lineRule="auto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120" w:line="240" w:lineRule="auto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AUTORES / TITULO DE TRABAJO / REVISTA / VOLUMEN, PÁGINAS / DOI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pBdr>
          <w:bottom w:color="000000" w:space="1" w:sz="12" w:val="single"/>
        </w:pBdr>
        <w:spacing w:after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PARTICIPACIÓN EN CONGRESOS, PASANTÍAS</w:t>
      </w:r>
    </w:p>
    <w:tbl>
      <w:tblPr>
        <w:tblStyle w:val="Table5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7791"/>
        <w:tblGridChange w:id="0">
          <w:tblGrid>
            <w:gridCol w:w="993"/>
            <w:gridCol w:w="77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Claudia Marillán Baez, Jorge Avilés. Inhibition of </w:t>
            </w:r>
            <w:r w:rsidDel="00000000" w:rsidR="00000000" w:rsidRPr="00000000">
              <w:rPr>
                <w:rFonts w:ascii="Symbol" w:cs="Symbol" w:eastAsia="Symbol" w:hAnsi="Symbol"/>
                <w:sz w:val="22"/>
                <w:szCs w:val="22"/>
                <w:rtl w:val="0"/>
              </w:rPr>
              <w:t xml:space="preserve">α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-amylase activity by extracts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Leptocarpha rivularis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stalks obtained with ethanol modified supercritical CO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V Iberoamerican Conference on Supercritical Fluids, Campinas, São Paulo, BRASIL, 02-06 Septiembre, 2019.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120" w:line="240" w:lineRule="auto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AÑO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120" w:line="240" w:lineRule="auto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AUTORES / TÍTULO DEL TRABAJO / CONGRESO / CIUDAD, PAÍS / FECHAS / MODALIDAD DE PRESENTACIÓN: PÓSTER O 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12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pBdr>
          <w:bottom w:color="000000" w:space="1" w:sz="12" w:val="single"/>
        </w:pBdr>
        <w:spacing w:after="0" w:line="3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BECAS, PREMIOS, RECONOCIMIENTOS</w:t>
      </w:r>
    </w:p>
    <w:tbl>
      <w:tblPr>
        <w:tblStyle w:val="Table6"/>
        <w:tblW w:w="87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7791"/>
        <w:tblGridChange w:id="0">
          <w:tblGrid>
            <w:gridCol w:w="993"/>
            <w:gridCol w:w="77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30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0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Beca Presidente de la República para enseñanza superior. Chile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0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0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851" w:left="1276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4638"/>
    <w:pPr>
      <w:spacing w:after="200" w:line="276" w:lineRule="auto"/>
    </w:pPr>
    <w:rPr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74638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8250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82507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8250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8250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82507"/>
    <w:rPr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8250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82507"/>
    <w:rPr>
      <w:rFonts w:ascii="Segoe UI" w:cs="Segoe UI" w:hAnsi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8250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s-C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B22AB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aconcuadrcula2" w:customStyle="1">
    <w:name w:val="Tabla con cuadrícula2"/>
    <w:basedOn w:val="Tablanormal"/>
    <w:next w:val="Tablaconcuadrcula"/>
    <w:uiPriority w:val="39"/>
    <w:rsid w:val="000002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3E58E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O77bfBn8srg7k31p0jmMnzCV3w==">CgMxLjA4AHIhMVBvVW9fMkV4Yldkc00ySHdZaGZQU1lfMTdwMmYxSEp2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2020-10-13T13:56:00Z</dcterms:created>
  <dc:creator>Marcela</dc:creator>
</cp:coreProperties>
</file>